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7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28220" cy="9646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20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4"/>
      </w:pPr>
      <w:r>
        <w:rPr/>
        <w:t>ТУРУХАНСКИЙ СЕЛЬСКИЙ СОВЕТ ДЕПУТАТОВ</w:t>
      </w:r>
      <w:r>
        <w:rPr>
          <w:spacing w:val="-67"/>
        </w:rPr>
        <w:t> </w:t>
      </w:r>
      <w:r>
        <w:rPr/>
        <w:t>ТУРУХАНСКОГО РАЙОНА</w:t>
      </w:r>
    </w:p>
    <w:p>
      <w:pPr>
        <w:pStyle w:val="Title"/>
        <w:spacing w:line="480" w:lineRule="auto"/>
        <w:ind w:left="3417" w:right="3836"/>
      </w:pPr>
      <w:r>
        <w:rPr/>
        <w:t>КРАСНОЯРСКОГО КРАЯ</w:t>
      </w:r>
      <w:r>
        <w:rPr>
          <w:spacing w:val="-68"/>
        </w:rPr>
        <w:t> </w:t>
      </w:r>
      <w:r>
        <w:rPr/>
        <w:t>РЕШЕНИЕ</w:t>
      </w:r>
    </w:p>
    <w:p>
      <w:pPr>
        <w:pStyle w:val="BodyText"/>
        <w:tabs>
          <w:tab w:pos="4147" w:val="left" w:leader="none"/>
          <w:tab w:pos="8195" w:val="left" w:leader="none"/>
        </w:tabs>
        <w:spacing w:line="316" w:lineRule="exact"/>
      </w:pPr>
      <w:r>
        <w:rPr/>
        <w:t>22</w:t>
      </w:r>
      <w:r>
        <w:rPr>
          <w:spacing w:val="-1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2023 года</w:t>
        <w:tab/>
        <w:t>с.</w:t>
      </w:r>
      <w:r>
        <w:rPr>
          <w:spacing w:val="-6"/>
        </w:rPr>
        <w:t> </w:t>
      </w:r>
      <w:r>
        <w:rPr/>
        <w:t>Туруханск</w:t>
        <w:tab/>
        <w:t>№</w:t>
      </w:r>
      <w:r>
        <w:rPr>
          <w:spacing w:val="-4"/>
        </w:rPr>
        <w:t> </w:t>
      </w:r>
      <w:r>
        <w:rPr/>
        <w:t>30-198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right="531"/>
      </w:pPr>
      <w:r>
        <w:rPr/>
        <w:t>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Туруханского</w:t>
      </w:r>
      <w:r>
        <w:rPr>
          <w:spacing w:val="1"/>
        </w:rPr>
        <w:t> </w:t>
      </w:r>
      <w:r>
        <w:rPr/>
        <w:t>сельского Совета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27.02.2020 № 57-266 «Об утверждении Положения «О порядке выплаты пенсии 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депутатам,</w:t>
      </w:r>
      <w:r>
        <w:rPr>
          <w:spacing w:val="1"/>
        </w:rPr>
        <w:t> </w:t>
      </w:r>
      <w:r>
        <w:rPr/>
        <w:t>выборным</w:t>
      </w:r>
      <w:r>
        <w:rPr>
          <w:spacing w:val="1"/>
        </w:rPr>
        <w:t> </w:t>
      </w:r>
      <w:r>
        <w:rPr/>
        <w:t>должностям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замещавших муниципальные должности на постоянной основе в муниципальном</w:t>
      </w:r>
      <w:r>
        <w:rPr>
          <w:spacing w:val="1"/>
        </w:rPr>
        <w:t> </w:t>
      </w:r>
      <w:r>
        <w:rPr/>
        <w:t>образовании Туруханский</w:t>
      </w:r>
      <w:r>
        <w:rPr>
          <w:spacing w:val="1"/>
        </w:rPr>
        <w:t> </w:t>
      </w:r>
      <w:r>
        <w:rPr/>
        <w:t>сельсовет»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518" w:firstLine="72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гарантий,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Федерального закона от 06.10.2003 № 131-ФЗ «Об общих принципах организации</w:t>
      </w:r>
      <w:r>
        <w:rPr>
          <w:spacing w:val="1"/>
        </w:rPr>
        <w:t> </w:t>
      </w:r>
      <w:r>
        <w:rPr/>
        <w:t>местного самоуправления в Российской Федерации», руководствуясь    статьями 2,</w:t>
      </w:r>
      <w:r>
        <w:rPr>
          <w:spacing w:val="1"/>
        </w:rPr>
        <w:t> </w:t>
      </w:r>
      <w:r>
        <w:rPr/>
        <w:t>8 Закона Красноярского края от 26.06.2008 № 6-1832 «О гарантиях осуществления</w:t>
      </w:r>
      <w:r>
        <w:rPr>
          <w:spacing w:val="1"/>
        </w:rPr>
        <w:t> </w:t>
      </w:r>
      <w:r>
        <w:rPr/>
        <w:t>полномочий лиц, замещающих муниципальные должности в Красноярском крае»,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34,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82.2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Туруханского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Туруханский</w:t>
      </w:r>
      <w:r>
        <w:rPr>
          <w:spacing w:val="70"/>
        </w:rPr>
        <w:t> </w:t>
      </w:r>
      <w:r>
        <w:rPr/>
        <w:t>сельский</w:t>
      </w:r>
      <w:r>
        <w:rPr>
          <w:spacing w:val="1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депутатов РЕШИЛ: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88" w:val="left" w:leader="none"/>
        </w:tabs>
        <w:spacing w:line="240" w:lineRule="auto" w:before="0" w:after="0"/>
        <w:ind w:left="114" w:right="525" w:firstLine="566"/>
        <w:jc w:val="both"/>
        <w:rPr>
          <w:sz w:val="28"/>
        </w:rPr>
      </w:pPr>
      <w:r>
        <w:rPr>
          <w:sz w:val="28"/>
        </w:rPr>
        <w:t>Внести в Порядок</w:t>
      </w:r>
      <w:r>
        <w:rPr>
          <w:spacing w:val="1"/>
          <w:sz w:val="28"/>
        </w:rPr>
        <w:t> </w:t>
      </w:r>
      <w:r>
        <w:rPr>
          <w:sz w:val="28"/>
        </w:rPr>
        <w:t>утверждённый приложением к решению Туруханского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25"/>
          <w:sz w:val="28"/>
        </w:rPr>
        <w:t> </w:t>
      </w:r>
      <w:r>
        <w:rPr>
          <w:sz w:val="28"/>
        </w:rPr>
        <w:t>Совета</w:t>
      </w:r>
      <w:r>
        <w:rPr>
          <w:spacing w:val="26"/>
          <w:sz w:val="28"/>
        </w:rPr>
        <w:t> </w:t>
      </w:r>
      <w:r>
        <w:rPr>
          <w:sz w:val="28"/>
        </w:rPr>
        <w:t>депутатов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27.02.2020</w:t>
      </w:r>
      <w:r>
        <w:rPr>
          <w:spacing w:val="25"/>
          <w:sz w:val="28"/>
        </w:rPr>
        <w:t> </w:t>
      </w:r>
      <w:r>
        <w:rPr>
          <w:sz w:val="28"/>
        </w:rPr>
        <w:t>№</w:t>
      </w:r>
      <w:r>
        <w:rPr>
          <w:spacing w:val="23"/>
          <w:sz w:val="28"/>
        </w:rPr>
        <w:t> </w:t>
      </w:r>
      <w:r>
        <w:rPr>
          <w:sz w:val="28"/>
        </w:rPr>
        <w:t>57-266</w:t>
      </w:r>
      <w:r>
        <w:rPr>
          <w:spacing w:val="30"/>
          <w:sz w:val="28"/>
        </w:rPr>
        <w:t> </w:t>
      </w:r>
      <w:r>
        <w:rPr>
          <w:sz w:val="28"/>
        </w:rPr>
        <w:t>"Об</w:t>
      </w:r>
      <w:r>
        <w:rPr>
          <w:spacing w:val="27"/>
          <w:sz w:val="28"/>
        </w:rPr>
        <w:t> </w:t>
      </w:r>
      <w:r>
        <w:rPr>
          <w:sz w:val="28"/>
        </w:rPr>
        <w:t>утверждении</w:t>
      </w:r>
      <w:r>
        <w:rPr>
          <w:spacing w:val="25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ind w:right="521"/>
      </w:pP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пенсии за</w:t>
      </w:r>
      <w:r>
        <w:rPr>
          <w:spacing w:val="1"/>
        </w:rPr>
        <w:t> </w:t>
      </w:r>
      <w:r>
        <w:rPr/>
        <w:t>выслугу лет депутатам,</w:t>
      </w:r>
      <w:r>
        <w:rPr>
          <w:spacing w:val="1"/>
        </w:rPr>
        <w:t> </w:t>
      </w:r>
      <w:r>
        <w:rPr/>
        <w:t>выборным</w:t>
      </w:r>
      <w:r>
        <w:rPr>
          <w:spacing w:val="1"/>
        </w:rPr>
        <w:t> </w:t>
      </w:r>
      <w:r>
        <w:rPr/>
        <w:t>должностям</w:t>
      </w:r>
      <w:r>
        <w:rPr>
          <w:spacing w:val="1"/>
        </w:rPr>
        <w:t> </w:t>
      </w:r>
      <w:r>
        <w:rPr/>
        <w:t>местного самоуправления, замещавших муниципальные должности на 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Туруханский</w:t>
      </w:r>
      <w:r>
        <w:rPr>
          <w:spacing w:val="1"/>
        </w:rPr>
        <w:t> </w:t>
      </w:r>
      <w:r>
        <w:rPr/>
        <w:t>сельсовет»,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изменения: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0" w:after="0"/>
        <w:ind w:left="114" w:right="525" w:firstLine="705"/>
        <w:jc w:val="both"/>
        <w:rPr>
          <w:sz w:val="28"/>
        </w:rPr>
      </w:pPr>
      <w:r>
        <w:rPr>
          <w:sz w:val="28"/>
        </w:rPr>
        <w:t>в пункте 1</w:t>
      </w:r>
      <w:r>
        <w:rPr>
          <w:spacing w:val="1"/>
          <w:sz w:val="28"/>
        </w:rPr>
        <w:t> </w:t>
      </w:r>
      <w:r>
        <w:rPr>
          <w:sz w:val="28"/>
        </w:rPr>
        <w:t>Порядка, слова «Закона Красноярского края от 26.06.2008 N</w:t>
      </w:r>
      <w:r>
        <w:rPr>
          <w:spacing w:val="1"/>
          <w:sz w:val="28"/>
        </w:rPr>
        <w:t> </w:t>
      </w:r>
      <w:r>
        <w:rPr>
          <w:sz w:val="28"/>
        </w:rPr>
        <w:t>6-1832 «О гарантиях осуществления полномочий депутата, члена выборного органа</w:t>
      </w:r>
      <w:r>
        <w:rPr>
          <w:spacing w:val="-67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7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в Красноярском крае» заменить словами</w:t>
      </w:r>
      <w:r>
        <w:rPr>
          <w:spacing w:val="1"/>
          <w:sz w:val="28"/>
        </w:rPr>
        <w:t> </w:t>
      </w:r>
      <w:r>
        <w:rPr>
          <w:sz w:val="28"/>
        </w:rPr>
        <w:t>Закона Красноярского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26.06.2008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6-1832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гарантиях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замещающих</w:t>
      </w:r>
      <w:r>
        <w:rPr>
          <w:spacing w:val="-5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Красноярском</w:t>
      </w:r>
      <w:r>
        <w:rPr>
          <w:spacing w:val="1"/>
          <w:sz w:val="28"/>
        </w:rPr>
        <w:t> </w:t>
      </w:r>
      <w:r>
        <w:rPr>
          <w:sz w:val="28"/>
        </w:rPr>
        <w:t>крае»;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322" w:lineRule="exact" w:before="2" w:after="0"/>
        <w:ind w:left="1314" w:right="0" w:hanging="496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6"/>
          <w:sz w:val="28"/>
        </w:rPr>
        <w:t> </w:t>
      </w:r>
      <w:r>
        <w:rPr>
          <w:sz w:val="28"/>
        </w:rPr>
        <w:t>3 Порядка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527" w:firstLine="710"/>
      </w:pPr>
      <w:r>
        <w:rPr/>
        <w:t>«3. Пенсия за выслугу лет лицам, замещавшим муниципальные должности,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старости</w:t>
      </w:r>
      <w:r>
        <w:rPr>
          <w:spacing w:val="1"/>
        </w:rPr>
        <w:t> </w:t>
      </w:r>
      <w:r>
        <w:rPr/>
        <w:t>(инвалидности),</w:t>
      </w:r>
      <w:r>
        <w:rPr>
          <w:spacing w:val="1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повышений</w:t>
      </w:r>
      <w:r>
        <w:rPr>
          <w:spacing w:val="1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 </w:t>
      </w:r>
      <w:hyperlink r:id="rId6">
        <w:r>
          <w:rPr/>
          <w:t>законом </w:t>
        </w:r>
      </w:hyperlink>
      <w:r>
        <w:rPr/>
        <w:t>от 28.12.2013 № 400-ФЗ «О страховых пенсиях», пенсии по</w:t>
      </w:r>
      <w:r>
        <w:rPr>
          <w:spacing w:val="1"/>
        </w:rPr>
        <w:t> </w:t>
      </w:r>
      <w:r>
        <w:rPr/>
        <w:t>государственному пенсионному обеспечению и пенсии за выслугу лет составляла</w:t>
      </w:r>
      <w:r>
        <w:rPr>
          <w:spacing w:val="1"/>
        </w:rPr>
        <w:t> </w:t>
      </w:r>
      <w:r>
        <w:rPr/>
        <w:t>45</w:t>
      </w:r>
      <w:r>
        <w:rPr>
          <w:spacing w:val="-2"/>
        </w:rPr>
        <w:t> </w:t>
      </w:r>
      <w:r>
        <w:rPr/>
        <w:t>процентов</w:t>
      </w:r>
      <w:r>
        <w:rPr>
          <w:spacing w:val="-3"/>
        </w:rPr>
        <w:t> </w:t>
      </w:r>
      <w:r>
        <w:rPr/>
        <w:t>ежемесячного</w:t>
      </w:r>
      <w:r>
        <w:rPr>
          <w:spacing w:val="-2"/>
        </w:rPr>
        <w:t> </w:t>
      </w:r>
      <w:r>
        <w:rPr/>
        <w:t>денежного</w:t>
      </w:r>
      <w:r>
        <w:rPr>
          <w:spacing w:val="-1"/>
        </w:rPr>
        <w:t> </w:t>
      </w:r>
      <w:r>
        <w:rPr/>
        <w:t>вознаграждения,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районного</w:t>
      </w:r>
    </w:p>
    <w:p>
      <w:pPr>
        <w:spacing w:after="0"/>
        <w:sectPr>
          <w:type w:val="continuous"/>
          <w:pgSz w:w="11910" w:h="16840"/>
          <w:pgMar w:top="260" w:bottom="280" w:left="880" w:right="320"/>
        </w:sectPr>
      </w:pPr>
    </w:p>
    <w:p>
      <w:pPr>
        <w:pStyle w:val="BodyText"/>
        <w:spacing w:before="57"/>
        <w:ind w:right="525"/>
      </w:pPr>
      <w:r>
        <w:rPr/>
        <w:t>коэффициента и процентной надбавки к заработной плате за стаж работы в районах</w:t>
      </w:r>
      <w:r>
        <w:rPr>
          <w:spacing w:val="-67"/>
        </w:rPr>
        <w:t> </w:t>
      </w:r>
      <w:r>
        <w:rPr/>
        <w:t>Крайнего Севера и приравненных к ним местностях, в иных местностях края с</w:t>
      </w:r>
      <w:r>
        <w:rPr>
          <w:spacing w:val="1"/>
        </w:rPr>
        <w:t> </w:t>
      </w:r>
      <w:r>
        <w:rPr/>
        <w:t>особыми климатическими условиями, при наличии срока исполнения полномочий</w:t>
      </w:r>
      <w:r>
        <w:rPr>
          <w:spacing w:val="1"/>
        </w:rPr>
        <w:t> </w:t>
      </w:r>
      <w:r>
        <w:rPr/>
        <w:t>по муниципальной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шесть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ind w:right="524" w:firstLine="710"/>
      </w:pPr>
      <w:r>
        <w:rPr/>
        <w:t>Размер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ежемесячного денежного вознаграждения за каждый последующий год исполнения</w:t>
      </w:r>
      <w:r>
        <w:rPr>
          <w:spacing w:val="-67"/>
        </w:rPr>
        <w:t> </w:t>
      </w:r>
      <w:r>
        <w:rPr/>
        <w:t>полномочий по муниципальной должности, при этом сумма страховой пенсии по</w:t>
      </w:r>
      <w:r>
        <w:rPr>
          <w:spacing w:val="1"/>
        </w:rPr>
        <w:t> </w:t>
      </w:r>
      <w:r>
        <w:rPr/>
        <w:t>старости (инвалидности), фиксированной выплаты к страховой пенсии, повышений</w:t>
      </w:r>
      <w:r>
        <w:rPr>
          <w:spacing w:val="-67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пенсионному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ежемесячного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районного</w:t>
      </w:r>
      <w:r>
        <w:rPr>
          <w:spacing w:val="-67"/>
        </w:rPr>
        <w:t> </w:t>
      </w:r>
      <w:r>
        <w:rPr/>
        <w:t>коэффициента и процентной надбавки к заработной плате за стаж работы в районах</w:t>
      </w:r>
      <w:r>
        <w:rPr>
          <w:spacing w:val="-67"/>
        </w:rPr>
        <w:t> </w:t>
      </w:r>
      <w:r>
        <w:rPr/>
        <w:t>Крайнего Севера и приравненных к ним местностях, в иных местностях края с</w:t>
      </w:r>
      <w:r>
        <w:rPr>
          <w:spacing w:val="1"/>
        </w:rPr>
        <w:t> </w:t>
      </w:r>
      <w:r>
        <w:rPr/>
        <w:t>особыми климатическими</w:t>
      </w:r>
      <w:r>
        <w:rPr>
          <w:spacing w:val="1"/>
        </w:rPr>
        <w:t> </w:t>
      </w:r>
      <w:r>
        <w:rPr/>
        <w:t>условиями.</w:t>
      </w:r>
    </w:p>
    <w:p>
      <w:pPr>
        <w:pStyle w:val="BodyText"/>
        <w:spacing w:before="1"/>
        <w:ind w:right="521" w:firstLine="710"/>
      </w:pPr>
      <w:r>
        <w:rPr/>
        <w:t>При определении размера пенсии за выслугу лет не учитываются суммы,</w:t>
      </w:r>
      <w:r>
        <w:rPr>
          <w:spacing w:val="1"/>
        </w:rPr>
        <w:t> </w:t>
      </w:r>
      <w:r>
        <w:rPr/>
        <w:t>предусмотренные </w:t>
      </w:r>
      <w:hyperlink r:id="rId7">
        <w:r>
          <w:rPr/>
          <w:t>пунктом 3 статьи 14 </w:t>
        </w:r>
      </w:hyperlink>
      <w:r>
        <w:rPr/>
        <w:t>Федерального закона от 15.12.2001 № 166-</w:t>
      </w:r>
      <w:r>
        <w:rPr>
          <w:spacing w:val="1"/>
        </w:rPr>
        <w:t> </w:t>
      </w:r>
      <w:r>
        <w:rPr/>
        <w:t>ФЗ</w:t>
      </w:r>
      <w:r>
        <w:rPr>
          <w:spacing w:val="-3"/>
        </w:rPr>
        <w:t> </w:t>
      </w:r>
      <w:r>
        <w:rPr/>
        <w:t>«О</w:t>
      </w:r>
      <w:r>
        <w:rPr>
          <w:spacing w:val="-1"/>
        </w:rPr>
        <w:t> </w:t>
      </w:r>
      <w:r>
        <w:rPr/>
        <w:t>государственном</w:t>
      </w:r>
      <w:r>
        <w:rPr>
          <w:spacing w:val="-1"/>
        </w:rPr>
        <w:t> </w:t>
      </w:r>
      <w:r>
        <w:rPr/>
        <w:t>пенсионном</w:t>
      </w:r>
      <w:r>
        <w:rPr>
          <w:spacing w:val="-1"/>
        </w:rPr>
        <w:t> </w:t>
      </w:r>
      <w:r>
        <w:rPr/>
        <w:t>обеспечении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524" w:firstLine="710"/>
      </w:pPr>
      <w:r>
        <w:rPr/>
        <w:t>Размер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исчисляется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 назначения</w:t>
      </w:r>
      <w:r>
        <w:rPr>
          <w:spacing w:val="1"/>
        </w:rPr>
        <w:t> </w:t>
      </w:r>
      <w:r>
        <w:rPr/>
        <w:t>пенсии.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установлено</w:t>
      </w:r>
      <w:r>
        <w:rPr>
          <w:spacing w:val="-67"/>
        </w:rPr>
        <w:t> </w:t>
      </w:r>
      <w:r>
        <w:rPr/>
        <w:t>денежное содержание,</w:t>
      </w:r>
      <w:r>
        <w:rPr>
          <w:spacing w:val="1"/>
        </w:rPr>
        <w:t> </w:t>
      </w:r>
      <w:r>
        <w:rPr/>
        <w:t>то размер пенсии за выслугу лет исчисляется исходя из</w:t>
      </w:r>
      <w:r>
        <w:rPr>
          <w:spacing w:val="1"/>
        </w:rPr>
        <w:t> </w:t>
      </w:r>
      <w:r>
        <w:rPr/>
        <w:t>ежемесячного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2,8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коэффициента и процентной надбавки к заработной плате за стаж работы в районах</w:t>
      </w:r>
      <w:r>
        <w:rPr>
          <w:spacing w:val="-67"/>
        </w:rPr>
        <w:t> </w:t>
      </w:r>
      <w:r>
        <w:rPr/>
        <w:t>Крайнего Севера и приравненных к ним местностях, в иных местностях края с</w:t>
      </w:r>
      <w:r>
        <w:rPr>
          <w:spacing w:val="1"/>
        </w:rPr>
        <w:t> </w:t>
      </w:r>
      <w:r>
        <w:rPr/>
        <w:t>особыми климатическими</w:t>
      </w:r>
      <w:r>
        <w:rPr>
          <w:spacing w:val="1"/>
        </w:rPr>
        <w:t> </w:t>
      </w:r>
      <w:r>
        <w:rPr/>
        <w:t>условиями.</w:t>
      </w:r>
    </w:p>
    <w:p>
      <w:pPr>
        <w:pStyle w:val="BodyText"/>
        <w:spacing w:before="2"/>
        <w:ind w:right="525" w:firstLine="710"/>
      </w:pPr>
      <w:r>
        <w:rPr/>
        <w:t>Увеличение</w:t>
      </w:r>
      <w:r>
        <w:rPr>
          <w:spacing w:val="1"/>
        </w:rPr>
        <w:t> </w:t>
      </w:r>
      <w:r>
        <w:rPr/>
        <w:t>месячного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должности, занимаемой на день прекращения полномочий, является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перерасчета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пересчитывается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старости</w:t>
      </w:r>
      <w:r>
        <w:rPr>
          <w:spacing w:val="1"/>
        </w:rPr>
        <w:t> </w:t>
      </w:r>
      <w:r>
        <w:rPr/>
        <w:t>(инвалидности),</w:t>
      </w:r>
      <w:r>
        <w:rPr>
          <w:spacing w:val="1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повышений</w:t>
      </w:r>
      <w:r>
        <w:rPr>
          <w:spacing w:val="1"/>
        </w:rPr>
        <w:t> </w:t>
      </w:r>
      <w:r>
        <w:rPr/>
        <w:t>фиксированной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пенсионному</w:t>
      </w:r>
      <w:r>
        <w:rPr>
          <w:spacing w:val="-7"/>
        </w:rPr>
        <w:t> </w:t>
      </w:r>
      <w:r>
        <w:rPr/>
        <w:t>обеспечению, 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установлена</w:t>
      </w:r>
      <w:r>
        <w:rPr>
          <w:spacing w:val="-1"/>
        </w:rPr>
        <w:t> </w:t>
      </w:r>
      <w:r>
        <w:rPr/>
        <w:t>пенсия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выслугу</w:t>
      </w:r>
      <w:r>
        <w:rPr>
          <w:spacing w:val="-6"/>
        </w:rPr>
        <w:t> </w:t>
      </w:r>
      <w:r>
        <w:rPr/>
        <w:t>лет</w:t>
      </w:r>
    </w:p>
    <w:p>
      <w:pPr>
        <w:pStyle w:val="BodyText"/>
        <w:spacing w:before="3"/>
        <w:ind w:right="524" w:firstLine="710"/>
      </w:pPr>
      <w:r>
        <w:rPr/>
        <w:t>Порядок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26.06.2008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6-1832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Красноярском</w:t>
      </w:r>
      <w:r>
        <w:rPr>
          <w:spacing w:val="1"/>
        </w:rPr>
        <w:t> </w:t>
      </w:r>
      <w:r>
        <w:rPr/>
        <w:t>крае».».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40" w:lineRule="auto" w:before="1" w:after="0"/>
        <w:ind w:left="114" w:right="527" w:firstLine="705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pacing w:val="1"/>
          <w:sz w:val="28"/>
        </w:rPr>
        <w:t> </w:t>
      </w:r>
      <w:r>
        <w:rPr>
          <w:sz w:val="28"/>
        </w:rPr>
        <w:t>исполнением настоящего решения возложить на постоянную</w:t>
      </w:r>
      <w:r>
        <w:rPr>
          <w:spacing w:val="1"/>
          <w:sz w:val="28"/>
        </w:rPr>
        <w:t> </w:t>
      </w:r>
      <w:r>
        <w:rPr>
          <w:sz w:val="28"/>
        </w:rPr>
        <w:t>комиссию Туруханского сельского Совета депутатов по местному самоуправлению</w:t>
      </w:r>
      <w:r>
        <w:rPr>
          <w:spacing w:val="-67"/>
          <w:sz w:val="28"/>
        </w:rPr>
        <w:t> </w:t>
      </w:r>
      <w:r>
        <w:rPr>
          <w:sz w:val="28"/>
        </w:rPr>
        <w:t>законности и</w:t>
      </w:r>
      <w:r>
        <w:rPr>
          <w:spacing w:val="1"/>
          <w:sz w:val="28"/>
        </w:rPr>
        <w:t> </w:t>
      </w:r>
      <w:r>
        <w:rPr>
          <w:sz w:val="28"/>
        </w:rPr>
        <w:t>правопорядку.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322" w:lineRule="exact" w:before="1" w:after="0"/>
        <w:ind w:left="1131" w:right="0" w:hanging="3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9"/>
          <w:sz w:val="28"/>
        </w:rPr>
        <w:t> </w:t>
      </w:r>
      <w:r>
        <w:rPr>
          <w:sz w:val="28"/>
        </w:rPr>
        <w:t>вступает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силу</w:t>
      </w:r>
      <w:r>
        <w:rPr>
          <w:spacing w:val="19"/>
          <w:sz w:val="28"/>
        </w:rPr>
        <w:t> </w:t>
      </w:r>
      <w:r>
        <w:rPr>
          <w:sz w:val="28"/>
        </w:rPr>
        <w:t>после</w:t>
      </w:r>
      <w:r>
        <w:rPr>
          <w:spacing w:val="22"/>
          <w:sz w:val="28"/>
        </w:rPr>
        <w:t> </w:t>
      </w:r>
      <w:r>
        <w:rPr>
          <w:sz w:val="28"/>
        </w:rPr>
        <w:t>его</w:t>
      </w:r>
      <w:r>
        <w:rPr>
          <w:spacing w:val="19"/>
          <w:sz w:val="28"/>
        </w:rPr>
        <w:t> </w:t>
      </w:r>
      <w:r>
        <w:rPr>
          <w:sz w:val="28"/>
        </w:rPr>
        <w:t>официального</w:t>
      </w:r>
      <w:r>
        <w:rPr>
          <w:spacing w:val="21"/>
          <w:sz w:val="28"/>
        </w:rPr>
        <w:t> </w:t>
      </w:r>
      <w:r>
        <w:rPr>
          <w:sz w:val="28"/>
        </w:rPr>
        <w:t>опубликования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газете</w:t>
      </w:r>
    </w:p>
    <w:p>
      <w:pPr>
        <w:pStyle w:val="BodyText"/>
        <w:ind w:right="532"/>
      </w:pPr>
      <w:r>
        <w:rPr/>
        <w:t>«Наш Туруханск – Ведомости» и подлежит размещению на официальном сайте</w:t>
      </w:r>
      <w:r>
        <w:rPr>
          <w:spacing w:val="1"/>
        </w:rPr>
        <w:t> </w:t>
      </w:r>
      <w:r>
        <w:rPr/>
        <w:t>Туруханского сельсовета</w:t>
      </w:r>
      <w:r>
        <w:rPr>
          <w:spacing w:val="1"/>
        </w:rPr>
        <w:t> </w:t>
      </w:r>
      <w:r>
        <w:rPr/>
        <w:t>в сети</w:t>
      </w:r>
      <w:r>
        <w:rPr>
          <w:spacing w:val="5"/>
        </w:rPr>
        <w:t> </w:t>
      </w:r>
      <w:r>
        <w:rPr/>
        <w:t>Интернет.</w:t>
      </w:r>
    </w:p>
    <w:p>
      <w:pPr>
        <w:spacing w:after="0"/>
        <w:sectPr>
          <w:pgSz w:w="11910" w:h="16840"/>
          <w:pgMar w:top="200" w:bottom="280" w:left="880" w:right="320"/>
        </w:sectPr>
      </w:pPr>
    </w:p>
    <w:p>
      <w:pPr>
        <w:pStyle w:val="BodyText"/>
        <w:spacing w:line="322" w:lineRule="exact" w:before="59"/>
        <w:jc w:val="left"/>
      </w:pPr>
      <w:r>
        <w:rPr/>
        <w:t>Председатель</w:t>
      </w:r>
    </w:p>
    <w:p>
      <w:pPr>
        <w:pStyle w:val="BodyText"/>
        <w:tabs>
          <w:tab w:pos="8682" w:val="left" w:leader="none"/>
        </w:tabs>
        <w:spacing w:line="322" w:lineRule="exact"/>
        <w:jc w:val="left"/>
      </w:pPr>
      <w:r>
        <w:rPr/>
        <w:t>Туруханского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депутатов</w:t>
      </w:r>
      <w:r>
        <w:rPr>
          <w:u w:val="single"/>
        </w:rPr>
        <w:tab/>
      </w:r>
      <w:r>
        <w:rPr/>
        <w:t>А.Г.</w:t>
      </w:r>
      <w:r>
        <w:rPr>
          <w:spacing w:val="-8"/>
        </w:rPr>
        <w:t> </w:t>
      </w:r>
      <w:r>
        <w:rPr/>
        <w:t>Скворцова</w:t>
      </w:r>
    </w:p>
    <w:p>
      <w:pPr>
        <w:pStyle w:val="BodyText"/>
        <w:tabs>
          <w:tab w:pos="747" w:val="left" w:leader="none"/>
          <w:tab w:pos="3541" w:val="left" w:leader="none"/>
        </w:tabs>
        <w:spacing w:line="322" w:lineRule="exact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_2023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tabs>
          <w:tab w:pos="5074" w:val="left" w:leader="none"/>
          <w:tab w:pos="8579" w:val="left" w:leader="none"/>
        </w:tabs>
        <w:jc w:val="left"/>
      </w:pPr>
      <w:r>
        <w:rPr/>
        <w:t>Глава</w:t>
      </w:r>
      <w:r>
        <w:rPr>
          <w:spacing w:val="63"/>
        </w:rPr>
        <w:t> </w:t>
      </w:r>
      <w:r>
        <w:rPr/>
        <w:t>Туруханского</w:t>
      </w:r>
      <w:r>
        <w:rPr>
          <w:spacing w:val="-5"/>
        </w:rPr>
        <w:t> </w:t>
      </w:r>
      <w:r>
        <w:rPr/>
        <w:t>сельсовета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А.А.</w:t>
      </w:r>
      <w:r>
        <w:rPr>
          <w:spacing w:val="-6"/>
        </w:rPr>
        <w:t> </w:t>
      </w:r>
      <w:r>
        <w:rPr/>
        <w:t>Кленавичус</w:t>
      </w:r>
    </w:p>
    <w:p>
      <w:pPr>
        <w:pStyle w:val="BodyText"/>
        <w:tabs>
          <w:tab w:pos="747" w:val="left" w:leader="none"/>
          <w:tab w:pos="3540" w:val="left" w:leader="none"/>
        </w:tabs>
        <w:spacing w:before="5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_2023</w:t>
      </w:r>
      <w:r>
        <w:rPr>
          <w:spacing w:val="1"/>
        </w:rPr>
        <w:t> </w:t>
      </w:r>
      <w:r>
        <w:rPr/>
        <w:t>г</w:t>
      </w:r>
    </w:p>
    <w:sectPr>
      <w:pgSz w:w="11910" w:h="16840"/>
      <w:pgMar w:top="520" w:bottom="280" w:left="8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30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5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32" w:right="214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%3DC6E94D4BBF2FFAE95F537AFF5F99E7EFEDCC0D06E089C71079285C2152D5311B4F6BDF80A611186E92CB8F90B6GDC0J" TargetMode="External"/><Relationship Id="rId7" Type="http://schemas.openxmlformats.org/officeDocument/2006/relationships/hyperlink" Target="consultantplus://offline/ref%3DC6E94D4BBF2FFAE95F537AFF5F99E7EFEDCC0C05EA8BC71079285C2152D5311B5D6B878FA7100D3AC491D89DB5D0303187386E4376G3C9J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skag</dc:creator>
  <dcterms:created xsi:type="dcterms:W3CDTF">2024-03-27T07:28:10Z</dcterms:created>
  <dcterms:modified xsi:type="dcterms:W3CDTF">2024-03-27T07:28:10Z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